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（1）国家统一招生的202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届普通高校研究生毕业生。</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届普通高校研究生毕业生（非在职）未落实工作单位的人员；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17</w:t>
      </w:r>
      <w:r>
        <w:rPr>
          <w:rFonts w:hint="default" w:ascii="Times New Roman" w:hAnsi="Times New Roman" w:eastAsia="仿宋_GB2312" w:cs="Times New Roman"/>
          <w:color w:val="auto"/>
          <w:kern w:val="0"/>
          <w:sz w:val="32"/>
          <w:szCs w:val="32"/>
          <w:highlight w:val="none"/>
          <w:u w:val="none"/>
          <w:lang w:val="en-US" w:eastAsia="zh-CN"/>
        </w:rPr>
        <w:t>日期间取得国（境）外学历学位且未落实工作单位的留学回国人员，且在面试资格复审前完成教育部认证。</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完成住院医师规范化培训</w:t>
      </w:r>
      <w:r>
        <w:rPr>
          <w:rFonts w:hint="default" w:ascii="Times New Roman" w:hAnsi="Times New Roman" w:eastAsia="仿宋_GB2312" w:cs="Times New Roman"/>
          <w:color w:val="auto"/>
          <w:kern w:val="0"/>
          <w:sz w:val="32"/>
          <w:szCs w:val="32"/>
          <w:highlight w:val="none"/>
          <w:u w:val="none"/>
          <w:lang w:val="en-US" w:eastAsia="zh-CN"/>
        </w:rPr>
        <w:t>，且选择报考医疗卫生机构岗位的人员</w:t>
      </w:r>
      <w:r>
        <w:rPr>
          <w:rFonts w:hint="eastAsia"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以上人员均要求在2026年12月31日前完成住院医师规范化培训并通过相应考核，否则取消聘用资格。</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招聘岗位考生</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上述材料应在面试前资格复审时与其他材料一并交</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审查。</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16</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。年龄要求3</w:t>
      </w:r>
      <w:r>
        <w:rPr>
          <w:rFonts w:hint="eastAsia" w:ascii="Times New Roman" w:hAnsi="Times New Roman" w:eastAsia="仿宋_GB2312" w:cs="Times New Roman"/>
          <w:b w:val="0"/>
          <w:bCs w:val="0"/>
          <w:kern w:val="0"/>
          <w:sz w:val="32"/>
          <w:szCs w:val="32"/>
          <w:highlight w:val="none"/>
          <w:u w:val="none"/>
          <w:lang w:val="en-US" w:eastAsia="zh-CN"/>
        </w:rPr>
        <w:t>8</w:t>
      </w:r>
      <w:r>
        <w:rPr>
          <w:rFonts w:hint="default" w:ascii="Times New Roman" w:hAnsi="Times New Roman" w:eastAsia="仿宋_GB2312" w:cs="Times New Roman"/>
          <w:b w:val="0"/>
          <w:bCs w:val="0"/>
          <w:kern w:val="0"/>
          <w:sz w:val="32"/>
          <w:szCs w:val="32"/>
          <w:highlight w:val="none"/>
          <w:u w:val="none"/>
          <w:lang w:val="en-US" w:eastAsia="zh-CN"/>
        </w:rPr>
        <w:t>周岁以下的，出生日期为198</w:t>
      </w:r>
      <w:r>
        <w:rPr>
          <w:rFonts w:hint="eastAsia" w:ascii="Times New Roman" w:hAnsi="Times New Roman" w:eastAsia="仿宋_GB2312" w:cs="Times New Roman"/>
          <w:b w:val="0"/>
          <w:bCs w:val="0"/>
          <w:kern w:val="0"/>
          <w:sz w:val="32"/>
          <w:szCs w:val="32"/>
          <w:highlight w:val="none"/>
          <w:u w:val="none"/>
          <w:lang w:val="en-US" w:eastAsia="zh-CN"/>
        </w:rPr>
        <w:t>7</w:t>
      </w:r>
      <w:r>
        <w:rPr>
          <w:rFonts w:hint="default" w:ascii="Times New Roman" w:hAnsi="Times New Roman" w:eastAsia="仿宋_GB2312" w:cs="Times New Roman"/>
          <w:b w:val="0"/>
          <w:bCs w:val="0"/>
          <w:kern w:val="0"/>
          <w:sz w:val="32"/>
          <w:szCs w:val="32"/>
          <w:highlight w:val="none"/>
          <w:u w:val="none"/>
          <w:lang w:val="en-US" w:eastAsia="zh-CN"/>
        </w:rPr>
        <w:t>年</w:t>
      </w:r>
      <w:r>
        <w:rPr>
          <w:rFonts w:hint="eastAsia" w:ascii="Times New Roman" w:hAnsi="Times New Roman" w:eastAsia="仿宋_GB2312" w:cs="Times New Roman"/>
          <w:b w:val="0"/>
          <w:bCs w:val="0"/>
          <w:kern w:val="0"/>
          <w:sz w:val="32"/>
          <w:szCs w:val="32"/>
          <w:highlight w:val="none"/>
          <w:u w:val="none"/>
          <w:lang w:val="en-US" w:eastAsia="zh-CN"/>
        </w:rPr>
        <w:t>3</w:t>
      </w:r>
      <w:r>
        <w:rPr>
          <w:rFonts w:hint="default" w:ascii="Times New Roman" w:hAnsi="Times New Roman" w:eastAsia="仿宋_GB2312" w:cs="Times New Roman"/>
          <w:b w:val="0"/>
          <w:bCs w:val="0"/>
          <w:kern w:val="0"/>
          <w:sz w:val="32"/>
          <w:szCs w:val="32"/>
          <w:highlight w:val="none"/>
          <w:u w:val="none"/>
          <w:lang w:val="en-US" w:eastAsia="zh-CN"/>
        </w:rPr>
        <w:t>月</w:t>
      </w:r>
      <w:r>
        <w:rPr>
          <w:rFonts w:hint="eastAsia" w:ascii="Times New Roman" w:hAnsi="Times New Roman" w:eastAsia="仿宋_GB2312" w:cs="Times New Roman"/>
          <w:b w:val="0"/>
          <w:bCs w:val="0"/>
          <w:kern w:val="0"/>
          <w:sz w:val="32"/>
          <w:szCs w:val="32"/>
          <w:highlight w:val="none"/>
          <w:u w:val="none"/>
          <w:lang w:val="en-US" w:eastAsia="zh-CN"/>
        </w:rPr>
        <w:t>18</w:t>
      </w:r>
      <w:bookmarkStart w:id="0" w:name="_GoBack"/>
      <w:bookmarkEnd w:id="0"/>
      <w:r>
        <w:rPr>
          <w:rFonts w:hint="default" w:ascii="Times New Roman" w:hAnsi="Times New Roman" w:eastAsia="仿宋_GB2312" w:cs="Times New Roman"/>
          <w:b w:val="0"/>
          <w:bCs w:val="0"/>
          <w:kern w:val="0"/>
          <w:sz w:val="32"/>
          <w:szCs w:val="32"/>
          <w:highlight w:val="none"/>
          <w:u w:val="none"/>
          <w:lang w:val="en-US" w:eastAsia="zh-CN"/>
        </w:rPr>
        <w:t>日及之后。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6</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6</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本指南仅适用于东莞市公立医院202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年医学类高校优秀应届毕业生招聘。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CC5007"/>
    <w:rsid w:val="62FE42B5"/>
    <w:rsid w:val="67FC21AB"/>
    <w:rsid w:val="6BDD3D63"/>
    <w:rsid w:val="6BED213F"/>
    <w:rsid w:val="6EB531BB"/>
    <w:rsid w:val="717D9130"/>
    <w:rsid w:val="71E869BB"/>
    <w:rsid w:val="75DB2935"/>
    <w:rsid w:val="769E8AF6"/>
    <w:rsid w:val="778878D2"/>
    <w:rsid w:val="780627F5"/>
    <w:rsid w:val="7BDF6E34"/>
    <w:rsid w:val="7BF36445"/>
    <w:rsid w:val="7E9C38C5"/>
    <w:rsid w:val="7EF6497F"/>
    <w:rsid w:val="7F5D983D"/>
    <w:rsid w:val="7F679DD0"/>
    <w:rsid w:val="7FF16F6D"/>
    <w:rsid w:val="7FFBC5CC"/>
    <w:rsid w:val="7FFF1BF8"/>
    <w:rsid w:val="7FFF3672"/>
    <w:rsid w:val="81FBE956"/>
    <w:rsid w:val="8F6FCA3C"/>
    <w:rsid w:val="9FF7EECA"/>
    <w:rsid w:val="B93F80BB"/>
    <w:rsid w:val="D6FDD8BC"/>
    <w:rsid w:val="DBEDABF9"/>
    <w:rsid w:val="DFBFC078"/>
    <w:rsid w:val="E72FF1DF"/>
    <w:rsid w:val="EFFEEB95"/>
    <w:rsid w:val="F3BFB028"/>
    <w:rsid w:val="F78F4165"/>
    <w:rsid w:val="F7BC2FEB"/>
    <w:rsid w:val="F7FF221F"/>
    <w:rsid w:val="F9DF8108"/>
    <w:rsid w:val="FB3E9FA7"/>
    <w:rsid w:val="FCD5B0DF"/>
    <w:rsid w:val="FDBEEAEB"/>
    <w:rsid w:val="FEBDDD19"/>
    <w:rsid w:val="FEEF3EB8"/>
    <w:rsid w:val="FF5B731C"/>
    <w:rsid w:val="FF7F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 </cp:lastModifiedBy>
  <cp:lastPrinted>2024-03-22T10:17:00Z</cp:lastPrinted>
  <dcterms:modified xsi:type="dcterms:W3CDTF">2026-03-04T11:03:53Z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4F6981ABD4AE49F9AE30BD532E1F84FA</vt:lpwstr>
  </property>
</Properties>
</file>