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7019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教师职业道德规范，坚持良好师德师风，如有违反师德师风行为，自愿接受相关处理并承担相应责任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448E946-FD13-43BF-8157-B59408E2C24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FEF2C21-C763-4486-ADB9-648F41F1CB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18135E70"/>
    <w:rsid w:val="296F5EB8"/>
    <w:rsid w:val="36A968A6"/>
    <w:rsid w:val="3FBE569A"/>
    <w:rsid w:val="435364CA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3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张阳</cp:lastModifiedBy>
  <cp:lastPrinted>2026-04-21T10:22:44Z</cp:lastPrinted>
  <dcterms:modified xsi:type="dcterms:W3CDTF">2026-04-21T10:22:49Z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B22E0A9388304E518C5390323D8B83DD_11</vt:lpwstr>
  </property>
  <property fmtid="{D5CDD505-2E9C-101B-9397-08002B2CF9AE}" pid="4" name="KSOTemplateDocerSaveRecord">
    <vt:lpwstr>eyJoZGlkIjoiZGEyMzFjNzc4OTc4NDIyYzRlZjM1YmY3NGJmYTcxYWQiLCJ1c2VySWQiOiIxNjk0MjYwMTkwIn0=</vt:lpwstr>
  </property>
</Properties>
</file>