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5CF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98BEF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珠海市人民医院简介</w:t>
      </w:r>
    </w:p>
    <w:p w14:paraId="0229C3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EF6CB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珠海市人民医院坐落于“百岛之市”“浪漫之都”珠海的核心城区，是珠海唯一的省级区域医疗中心、珠海市首个广东省高水平医院，也是全省公立医院改革与高质量发展示范单位、广东省首批国际医疗服务试点医院，综合实力稳居粤港澳大湾区前列。医院拥有国家临床重点专科及多个省级重点专科，建成珠海唯一的省级肿瘤介入诊治重点实验室。近五年“国考”总成绩蝉联珠海第一，国自然科学基金获批项目及课题累计达70项，科研成果实现CNS顶刊“小满贯”。医院同时是北京理工大学附属医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暨南大学珠海临床医学院、澳门科技大学医学院第一附属医院，与高校深度协同，推动医教研一体化发展，是粤港澳大湾区高层次医学人才施展抱负、成就事业的优选平台。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557651"/>
    <w:rsid w:val="1DF03EB9"/>
    <w:rsid w:val="261838A8"/>
    <w:rsid w:val="33557651"/>
    <w:rsid w:val="470D4BA6"/>
    <w:rsid w:val="5EE87362"/>
    <w:rsid w:val="DF3E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547</Words>
  <Characters>550</Characters>
  <Lines>0</Lines>
  <Paragraphs>0</Paragraphs>
  <TotalTime>3</TotalTime>
  <ScaleCrop>false</ScaleCrop>
  <LinksUpToDate>false</LinksUpToDate>
  <CharactersWithSpaces>550</CharactersWithSpaces>
  <Application>WPS Office_12.1.2.25905_F1E327BC-269C-435d-A152-05C5408002CA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2026-10-26T14:42:00Z</dcterms:created>
  <dc:creator>薛冰辰</dc:creator>
  <cp:lastModifiedBy>江</cp:lastModifiedBy>
  <dcterms:modified xsi:type="dcterms:W3CDTF">2026-10-29T09:21:23Z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2052-12.1.2.25905</vt:lpwstr>
  </property>
  <property fmtid="{D5CDD505-2E9C-101B-9397-08002B2CF9AE}" pid="3" name="ICV">
    <vt:lpwstr>BBEB93A33EE548518C7AF4B62B25B708</vt:lpwstr>
  </property>
  <property fmtid="{D5CDD505-2E9C-101B-9397-08002B2CF9AE}" pid="4" name="KSOTemplateDocerSaveRecord">
    <vt:lpwstr>eyJoZGlkIjoiNDMwMDMyOTkwYzM0MzBkNmE1YzY1MzBmN2VjNjM0YmQiLCJ1c2VySWQiOiI0MTExMDMwOTgifQ==</vt:lpwstr>
  </property>
</Properties>
</file>