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0DC462">
      <w:pPr>
        <w:spacing w:after="0" w:line="500" w:lineRule="exact"/>
        <w:ind w:right="640"/>
        <w:rPr>
          <w:rFonts w:hint="eastAsia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cs="仿宋_GB2312"/>
          <w:sz w:val="32"/>
          <w:szCs w:val="32"/>
          <w:lang w:eastAsia="zh-CN"/>
        </w:rPr>
        <w:t>附件</w:t>
      </w:r>
    </w:p>
    <w:tbl>
      <w:tblPr>
        <w:tblStyle w:val="165"/>
        <w:tblpPr w:leftFromText="180" w:rightFromText="180" w:vertAnchor="text" w:horzAnchor="page" w:tblpX="773" w:tblpY="560"/>
        <w:tblOverlap w:val="never"/>
        <w:tblW w:w="1076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1"/>
        <w:gridCol w:w="1766"/>
        <w:gridCol w:w="3677"/>
        <w:gridCol w:w="3194"/>
        <w:gridCol w:w="1458"/>
      </w:tblGrid>
      <w:tr w14:paraId="02DF3E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1" w:hRule="atLeast"/>
        </w:trPr>
        <w:tc>
          <w:tcPr>
            <w:tcW w:w="671" w:type="dxa"/>
          </w:tcPr>
          <w:p w14:paraId="5733B160">
            <w:pPr>
              <w:pStyle w:val="164"/>
              <w:spacing w:before="143" w:line="222" w:lineRule="auto"/>
              <w:ind w:left="90"/>
              <w:rPr>
                <w:rFonts w:hint="eastAsia"/>
              </w:rPr>
            </w:pPr>
            <w:r>
              <w:rPr>
                <w:spacing w:val="-4"/>
              </w:rPr>
              <w:t>序号</w:t>
            </w:r>
          </w:p>
        </w:tc>
        <w:tc>
          <w:tcPr>
            <w:tcW w:w="1766" w:type="dxa"/>
          </w:tcPr>
          <w:p w14:paraId="75289E8B">
            <w:pPr>
              <w:pStyle w:val="164"/>
              <w:spacing w:before="143" w:line="220" w:lineRule="auto"/>
              <w:ind w:left="391"/>
              <w:rPr>
                <w:rFonts w:hint="eastAsia"/>
              </w:rPr>
            </w:pPr>
            <w:r>
              <w:rPr>
                <w:spacing w:val="4"/>
              </w:rPr>
              <w:t>需求科室</w:t>
            </w:r>
          </w:p>
        </w:tc>
        <w:tc>
          <w:tcPr>
            <w:tcW w:w="3677" w:type="dxa"/>
          </w:tcPr>
          <w:p w14:paraId="32571F33">
            <w:pPr>
              <w:pStyle w:val="164"/>
              <w:spacing w:before="145" w:line="221" w:lineRule="auto"/>
              <w:ind w:left="1589"/>
              <w:rPr>
                <w:rFonts w:hint="eastAsia"/>
              </w:rPr>
            </w:pPr>
            <w:r>
              <w:rPr>
                <w:spacing w:val="-2"/>
              </w:rPr>
              <w:t>专业</w:t>
            </w:r>
          </w:p>
        </w:tc>
        <w:tc>
          <w:tcPr>
            <w:tcW w:w="3194" w:type="dxa"/>
          </w:tcPr>
          <w:p w14:paraId="5354C629">
            <w:pPr>
              <w:pStyle w:val="164"/>
              <w:spacing w:before="146" w:line="222" w:lineRule="auto"/>
              <w:ind w:left="992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3"/>
                <w:lang w:eastAsia="zh-CN"/>
              </w:rPr>
              <w:t>聘用条件</w:t>
            </w:r>
          </w:p>
        </w:tc>
        <w:tc>
          <w:tcPr>
            <w:tcW w:w="1458" w:type="dxa"/>
          </w:tcPr>
          <w:p w14:paraId="7642FC8A">
            <w:pPr>
              <w:pStyle w:val="164"/>
              <w:spacing w:before="145" w:line="220" w:lineRule="auto"/>
              <w:jc w:val="right"/>
              <w:rPr>
                <w:rFonts w:hint="eastAsia"/>
              </w:rPr>
            </w:pPr>
            <w:r>
              <w:rPr>
                <w:spacing w:val="-2"/>
              </w:rPr>
              <w:t>计划招聘人数</w:t>
            </w:r>
          </w:p>
        </w:tc>
      </w:tr>
      <w:tr w14:paraId="49519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49747F7D">
            <w:pPr>
              <w:pStyle w:val="164"/>
              <w:widowControl w:val="0"/>
              <w:spacing w:before="164" w:line="24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</w:t>
            </w:r>
          </w:p>
        </w:tc>
        <w:tc>
          <w:tcPr>
            <w:tcW w:w="1766" w:type="dxa"/>
            <w:tcBorders>
              <w:bottom w:val="single" w:color="auto" w:sz="4" w:space="0"/>
            </w:tcBorders>
          </w:tcPr>
          <w:p w14:paraId="154BB5EF">
            <w:pPr>
              <w:pStyle w:val="164"/>
              <w:spacing w:before="155" w:line="221" w:lineRule="auto"/>
              <w:jc w:val="center"/>
              <w:rPr>
                <w:rFonts w:hint="eastAsia"/>
                <w:spacing w:val="-2"/>
                <w:kern w:val="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相关科室</w:t>
            </w:r>
          </w:p>
        </w:tc>
        <w:tc>
          <w:tcPr>
            <w:tcW w:w="3677" w:type="dxa"/>
          </w:tcPr>
          <w:p w14:paraId="148F3BF0">
            <w:pPr>
              <w:pStyle w:val="164"/>
              <w:spacing w:before="155" w:line="221" w:lineRule="auto"/>
              <w:jc w:val="center"/>
              <w:rPr>
                <w:rFonts w:hint="eastAsia"/>
                <w:spacing w:val="5"/>
                <w:kern w:val="2"/>
                <w:lang w:eastAsia="zh-CN"/>
              </w:rPr>
            </w:pPr>
            <w:r>
              <w:rPr>
                <w:rFonts w:hint="eastAsia"/>
                <w:spacing w:val="5"/>
                <w:lang w:eastAsia="zh-CN"/>
              </w:rPr>
              <w:t>不限专业</w:t>
            </w:r>
          </w:p>
        </w:tc>
        <w:tc>
          <w:tcPr>
            <w:tcW w:w="3194" w:type="dxa"/>
          </w:tcPr>
          <w:p w14:paraId="55FB1CCF">
            <w:pPr>
              <w:spacing w:before="152" w:line="220" w:lineRule="auto"/>
              <w:ind w:left="142"/>
              <w:jc w:val="center"/>
              <w:rPr>
                <w:rFonts w:ascii="Calibri" w:hAnsi="Calibri" w:eastAsia="宋体" w:cs="宋体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博士</w:t>
            </w:r>
          </w:p>
        </w:tc>
        <w:tc>
          <w:tcPr>
            <w:tcW w:w="1458" w:type="dxa"/>
          </w:tcPr>
          <w:p w14:paraId="1D8D1B00">
            <w:pPr>
              <w:pStyle w:val="164"/>
              <w:spacing w:before="176" w:line="241" w:lineRule="auto"/>
              <w:jc w:val="center"/>
              <w:rPr>
                <w:rFonts w:hint="eastAsia"/>
                <w:spacing w:val="-6"/>
                <w:kern w:val="2"/>
                <w:lang w:eastAsia="zh-CN"/>
              </w:rPr>
            </w:pPr>
            <w:r>
              <w:rPr>
                <w:rFonts w:hint="eastAsia"/>
                <w:spacing w:val="-6"/>
                <w:lang w:eastAsia="zh-CN"/>
              </w:rPr>
              <w:t>不限人数</w:t>
            </w:r>
          </w:p>
        </w:tc>
      </w:tr>
      <w:tr w14:paraId="5FF50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59C4B46F">
            <w:pPr>
              <w:pStyle w:val="164"/>
              <w:widowControl w:val="0"/>
              <w:spacing w:before="200" w:line="243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</w:t>
            </w:r>
          </w:p>
        </w:tc>
        <w:tc>
          <w:tcPr>
            <w:tcW w:w="1766" w:type="dxa"/>
            <w:tcBorders>
              <w:bottom w:val="single" w:color="auto" w:sz="4" w:space="0"/>
            </w:tcBorders>
          </w:tcPr>
          <w:p w14:paraId="6A4AFDFC">
            <w:pPr>
              <w:pStyle w:val="164"/>
              <w:spacing w:before="139" w:line="220" w:lineRule="auto"/>
              <w:ind w:firstLine="250" w:firstLineChars="100"/>
              <w:jc w:val="both"/>
              <w:rPr>
                <w:rFonts w:hint="eastAsia"/>
                <w:spacing w:val="5"/>
              </w:rPr>
            </w:pPr>
            <w:r>
              <w:rPr>
                <w:rFonts w:hint="eastAsia"/>
                <w:spacing w:val="5"/>
              </w:rPr>
              <w:t>脊柱骨病科</w:t>
            </w:r>
          </w:p>
        </w:tc>
        <w:tc>
          <w:tcPr>
            <w:tcW w:w="3677" w:type="dxa"/>
          </w:tcPr>
          <w:p w14:paraId="59FE8975">
            <w:pPr>
              <w:spacing w:before="140" w:line="220" w:lineRule="auto"/>
              <w:ind w:left="134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临床医学</w:t>
            </w:r>
          </w:p>
        </w:tc>
        <w:tc>
          <w:tcPr>
            <w:tcW w:w="3194" w:type="dxa"/>
          </w:tcPr>
          <w:p w14:paraId="14EC3056">
            <w:pPr>
              <w:spacing w:before="13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44071D1F">
            <w:pPr>
              <w:pStyle w:val="164"/>
              <w:widowControl w:val="0"/>
              <w:spacing w:before="164" w:line="240" w:lineRule="auto"/>
              <w:jc w:val="center"/>
              <w:rPr>
                <w:rFonts w:hint="eastAsia"/>
                <w:color w:val="0000FF"/>
                <w:spacing w:val="-7"/>
                <w:lang w:eastAsia="zh-CN"/>
              </w:rPr>
            </w:pPr>
            <w:r>
              <w:rPr>
                <w:rFonts w:hint="eastAsia"/>
                <w:color w:val="0000FF"/>
                <w:spacing w:val="-7"/>
                <w:lang w:eastAsia="zh-CN"/>
              </w:rPr>
              <w:t>1</w:t>
            </w:r>
          </w:p>
        </w:tc>
      </w:tr>
      <w:tr w14:paraId="18E57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56D458A6">
            <w:pPr>
              <w:pStyle w:val="164"/>
              <w:widowControl w:val="0"/>
              <w:spacing w:before="200" w:line="243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3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2B59C9D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创伤骨科、手外伤、烧伤整形外科</w:t>
            </w:r>
          </w:p>
        </w:tc>
        <w:tc>
          <w:tcPr>
            <w:tcW w:w="3677" w:type="dxa"/>
          </w:tcPr>
          <w:p w14:paraId="2EA05E3F">
            <w:pPr>
              <w:spacing w:before="140" w:line="220" w:lineRule="auto"/>
              <w:ind w:left="134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临床医学</w:t>
            </w:r>
          </w:p>
        </w:tc>
        <w:tc>
          <w:tcPr>
            <w:tcW w:w="3194" w:type="dxa"/>
          </w:tcPr>
          <w:p w14:paraId="594C725F">
            <w:pPr>
              <w:spacing w:before="13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64CC9E65">
            <w:pPr>
              <w:pStyle w:val="164"/>
              <w:widowControl w:val="0"/>
              <w:spacing w:before="164" w:line="240" w:lineRule="auto"/>
              <w:jc w:val="center"/>
              <w:rPr>
                <w:rFonts w:hint="eastAsia"/>
                <w:color w:val="0000FF"/>
                <w:spacing w:val="-7"/>
                <w:lang w:eastAsia="zh-CN"/>
              </w:rPr>
            </w:pPr>
            <w:r>
              <w:rPr>
                <w:rFonts w:hint="eastAsia"/>
                <w:color w:val="0000FF"/>
                <w:spacing w:val="-7"/>
                <w:lang w:eastAsia="zh-CN"/>
              </w:rPr>
              <w:t>1</w:t>
            </w:r>
          </w:p>
        </w:tc>
      </w:tr>
      <w:tr w14:paraId="64E05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3699A3B2">
            <w:pPr>
              <w:pStyle w:val="164"/>
              <w:widowControl w:val="0"/>
              <w:spacing w:before="299" w:line="24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4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3F29AEA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肝胆胃肠腺体外科</w:t>
            </w:r>
          </w:p>
        </w:tc>
        <w:tc>
          <w:tcPr>
            <w:tcW w:w="3677" w:type="dxa"/>
          </w:tcPr>
          <w:p w14:paraId="3D1EA924">
            <w:pPr>
              <w:spacing w:before="140" w:line="220" w:lineRule="auto"/>
              <w:ind w:left="134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临床医学</w:t>
            </w:r>
          </w:p>
        </w:tc>
        <w:tc>
          <w:tcPr>
            <w:tcW w:w="3194" w:type="dxa"/>
          </w:tcPr>
          <w:p w14:paraId="5C4BADCE">
            <w:pPr>
              <w:spacing w:before="13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5E57AEF8">
            <w:pPr>
              <w:pStyle w:val="164"/>
              <w:widowControl w:val="0"/>
              <w:spacing w:before="164" w:line="240" w:lineRule="auto"/>
              <w:jc w:val="center"/>
              <w:rPr>
                <w:rFonts w:hint="eastAsia"/>
                <w:color w:val="0000FF"/>
                <w:spacing w:val="-7"/>
                <w:lang w:eastAsia="zh-CN"/>
              </w:rPr>
            </w:pPr>
            <w:r>
              <w:rPr>
                <w:rFonts w:hint="eastAsia"/>
                <w:color w:val="0000FF"/>
                <w:spacing w:val="-7"/>
                <w:lang w:eastAsia="zh-CN"/>
              </w:rPr>
              <w:t>1</w:t>
            </w:r>
          </w:p>
        </w:tc>
      </w:tr>
      <w:tr w14:paraId="4D84A0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0DC161F5">
            <w:pPr>
              <w:pStyle w:val="164"/>
              <w:widowControl w:val="0"/>
              <w:spacing w:before="184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5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4ED7BB4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神经外科、心胸外科</w:t>
            </w:r>
          </w:p>
        </w:tc>
        <w:tc>
          <w:tcPr>
            <w:tcW w:w="3677" w:type="dxa"/>
          </w:tcPr>
          <w:p w14:paraId="4537C937">
            <w:pPr>
              <w:spacing w:before="140" w:line="220" w:lineRule="auto"/>
              <w:ind w:left="1347"/>
              <w:jc w:val="both"/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</w:rPr>
              <w:t>临床医学</w:t>
            </w:r>
          </w:p>
        </w:tc>
        <w:tc>
          <w:tcPr>
            <w:tcW w:w="3194" w:type="dxa"/>
          </w:tcPr>
          <w:p w14:paraId="082F0E96">
            <w:pPr>
              <w:spacing w:before="13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104F4E89">
            <w:pPr>
              <w:pStyle w:val="164"/>
              <w:widowControl w:val="0"/>
              <w:spacing w:before="164" w:line="240" w:lineRule="auto"/>
              <w:jc w:val="center"/>
              <w:rPr>
                <w:rFonts w:hint="eastAsia"/>
                <w:color w:val="0000FF"/>
                <w:spacing w:val="-7"/>
                <w:lang w:eastAsia="zh-CN"/>
              </w:rPr>
            </w:pPr>
            <w:r>
              <w:rPr>
                <w:rFonts w:hint="eastAsia"/>
                <w:color w:val="0000FF"/>
                <w:spacing w:val="-7"/>
                <w:lang w:eastAsia="zh-CN"/>
              </w:rPr>
              <w:t>1</w:t>
            </w:r>
          </w:p>
        </w:tc>
      </w:tr>
      <w:tr w14:paraId="3558D7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740F552C">
            <w:pPr>
              <w:pStyle w:val="164"/>
              <w:widowControl w:val="0"/>
              <w:spacing w:before="184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6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0B437C0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泌尿外科、小儿外科</w:t>
            </w:r>
          </w:p>
        </w:tc>
        <w:tc>
          <w:tcPr>
            <w:tcW w:w="3677" w:type="dxa"/>
          </w:tcPr>
          <w:p w14:paraId="36FA3345">
            <w:pPr>
              <w:pStyle w:val="164"/>
              <w:spacing w:before="140" w:line="220" w:lineRule="auto"/>
              <w:ind w:left="1347"/>
              <w:jc w:val="both"/>
              <w:rPr>
                <w:rFonts w:hint="eastAsia"/>
              </w:rPr>
            </w:pPr>
            <w:r>
              <w:rPr>
                <w:spacing w:val="4"/>
              </w:rPr>
              <w:t>临床医学</w:t>
            </w:r>
          </w:p>
        </w:tc>
        <w:tc>
          <w:tcPr>
            <w:tcW w:w="3194" w:type="dxa"/>
          </w:tcPr>
          <w:p w14:paraId="378DBB47">
            <w:pPr>
              <w:pStyle w:val="164"/>
              <w:spacing w:before="139" w:line="220" w:lineRule="auto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53566B22">
            <w:pPr>
              <w:pStyle w:val="164"/>
              <w:widowControl w:val="0"/>
              <w:spacing w:before="164" w:line="240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spacing w:val="-7"/>
                <w:lang w:eastAsia="zh-CN"/>
              </w:rPr>
              <w:t>1</w:t>
            </w:r>
          </w:p>
        </w:tc>
      </w:tr>
      <w:tr w14:paraId="4153A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atLeast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12C42">
            <w:pPr>
              <w:pStyle w:val="164"/>
              <w:widowControl w:val="0"/>
              <w:spacing w:before="20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7</w:t>
            </w: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BA6B5">
            <w:pPr>
              <w:pStyle w:val="164"/>
              <w:widowControl w:val="0"/>
              <w:spacing w:before="139" w:line="22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消化内科</w:t>
            </w:r>
          </w:p>
        </w:tc>
        <w:tc>
          <w:tcPr>
            <w:tcW w:w="3677" w:type="dxa"/>
            <w:tcBorders>
              <w:left w:val="single" w:color="auto" w:sz="4" w:space="0"/>
              <w:bottom w:val="single" w:color="auto" w:sz="4" w:space="0"/>
            </w:tcBorders>
          </w:tcPr>
          <w:p w14:paraId="00475994">
            <w:pPr>
              <w:pStyle w:val="164"/>
              <w:spacing w:before="150" w:line="220" w:lineRule="auto"/>
              <w:ind w:left="1347"/>
              <w:jc w:val="both"/>
              <w:rPr>
                <w:rFonts w:hint="eastAsia"/>
              </w:rPr>
            </w:pPr>
            <w:r>
              <w:rPr>
                <w:spacing w:val="4"/>
              </w:rPr>
              <w:t>临床医学</w:t>
            </w:r>
          </w:p>
        </w:tc>
        <w:tc>
          <w:tcPr>
            <w:tcW w:w="3194" w:type="dxa"/>
          </w:tcPr>
          <w:p w14:paraId="4C4444DA">
            <w:pPr>
              <w:spacing w:before="14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721240FA">
            <w:pPr>
              <w:pStyle w:val="164"/>
              <w:widowControl w:val="0"/>
              <w:spacing w:before="174" w:line="240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2E9659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6" w:hRule="atLeast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5B985">
            <w:pPr>
              <w:pStyle w:val="164"/>
              <w:widowControl w:val="0"/>
              <w:spacing w:before="175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8</w:t>
            </w:r>
          </w:p>
        </w:tc>
        <w:tc>
          <w:tcPr>
            <w:tcW w:w="1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B0147">
            <w:pPr>
              <w:pStyle w:val="164"/>
              <w:spacing w:before="274" w:line="220" w:lineRule="auto"/>
              <w:ind w:left="275"/>
              <w:jc w:val="center"/>
              <w:rPr>
                <w:rFonts w:hint="eastAsia"/>
              </w:rPr>
            </w:pPr>
            <w:r>
              <w:rPr>
                <w:spacing w:val="-1"/>
              </w:rPr>
              <w:t>重症医学科</w:t>
            </w:r>
          </w:p>
        </w:tc>
        <w:tc>
          <w:tcPr>
            <w:tcW w:w="3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9CD217">
            <w:pPr>
              <w:pStyle w:val="164"/>
              <w:spacing w:before="275" w:line="220" w:lineRule="auto"/>
              <w:ind w:left="749"/>
              <w:jc w:val="center"/>
              <w:rPr>
                <w:rFonts w:hint="eastAsia"/>
              </w:rPr>
            </w:pPr>
            <w:r>
              <w:rPr>
                <w:spacing w:val="2"/>
              </w:rPr>
              <w:t>临床医学、重症医学</w:t>
            </w:r>
          </w:p>
        </w:tc>
        <w:tc>
          <w:tcPr>
            <w:tcW w:w="3194" w:type="dxa"/>
            <w:tcBorders>
              <w:left w:val="single" w:color="auto" w:sz="4" w:space="0"/>
            </w:tcBorders>
          </w:tcPr>
          <w:p w14:paraId="5A349944">
            <w:pPr>
              <w:spacing w:before="274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2EE8A889">
            <w:pPr>
              <w:pStyle w:val="164"/>
              <w:spacing w:before="299" w:line="242" w:lineRule="auto"/>
              <w:ind w:left="656"/>
              <w:jc w:val="both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2</w:t>
            </w:r>
          </w:p>
        </w:tc>
      </w:tr>
      <w:tr w14:paraId="341A37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58FA12E4">
            <w:pPr>
              <w:pStyle w:val="164"/>
              <w:widowControl w:val="0"/>
              <w:spacing w:before="165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9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</w:tcPr>
          <w:p w14:paraId="0CB389A7">
            <w:pPr>
              <w:pStyle w:val="164"/>
              <w:widowControl w:val="0"/>
              <w:spacing w:before="200" w:line="22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病理科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B47075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临床医学</w:t>
            </w:r>
          </w:p>
        </w:tc>
        <w:tc>
          <w:tcPr>
            <w:tcW w:w="3194" w:type="dxa"/>
          </w:tcPr>
          <w:p w14:paraId="4B4B1976">
            <w:pPr>
              <w:spacing w:before="15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1B1C9F5B">
            <w:pPr>
              <w:pStyle w:val="164"/>
              <w:spacing w:before="185" w:line="242" w:lineRule="auto"/>
              <w:ind w:left="656"/>
              <w:jc w:val="both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27ABDE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6CD31A94">
            <w:pPr>
              <w:pStyle w:val="164"/>
              <w:widowControl w:val="0"/>
              <w:spacing w:before="175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10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</w:tcPr>
          <w:p w14:paraId="79AF9C98">
            <w:pPr>
              <w:pStyle w:val="164"/>
              <w:widowControl w:val="0"/>
              <w:spacing w:before="200" w:line="22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病理科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1764B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检验技术</w:t>
            </w:r>
          </w:p>
        </w:tc>
        <w:tc>
          <w:tcPr>
            <w:tcW w:w="3194" w:type="dxa"/>
          </w:tcPr>
          <w:p w14:paraId="59806154">
            <w:pPr>
              <w:spacing w:before="159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全日制本科及以上学历，硕士研究生优先</w:t>
            </w:r>
          </w:p>
        </w:tc>
        <w:tc>
          <w:tcPr>
            <w:tcW w:w="1458" w:type="dxa"/>
          </w:tcPr>
          <w:p w14:paraId="2D22B5F9">
            <w:pPr>
              <w:pStyle w:val="164"/>
              <w:spacing w:before="185" w:line="242" w:lineRule="auto"/>
              <w:ind w:left="656"/>
              <w:jc w:val="both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165EFC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2" w:hRule="atLeast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79169C1">
            <w:pPr>
              <w:pStyle w:val="164"/>
              <w:widowControl w:val="0"/>
              <w:spacing w:before="176" w:line="24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11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92BDB1">
            <w:pPr>
              <w:pStyle w:val="164"/>
              <w:widowControl w:val="0"/>
              <w:spacing w:before="40" w:line="221" w:lineRule="auto"/>
              <w:ind w:left="137" w:leftChars="49"/>
              <w:jc w:val="center"/>
              <w:rPr>
                <w:rFonts w:hint="eastAsia"/>
              </w:rPr>
            </w:pPr>
            <w:r>
              <w:rPr>
                <w:spacing w:val="-1"/>
              </w:rPr>
              <w:t>新生儿科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4326D">
            <w:pPr>
              <w:pStyle w:val="164"/>
              <w:widowControl w:val="0"/>
              <w:spacing w:before="220" w:line="221" w:lineRule="auto"/>
              <w:jc w:val="center"/>
              <w:rPr>
                <w:rFonts w:hint="eastAsia"/>
                <w:lang w:eastAsia="zh-CN"/>
              </w:rPr>
            </w:pPr>
            <w:r>
              <w:rPr>
                <w:spacing w:val="6"/>
                <w:lang w:eastAsia="zh-CN"/>
              </w:rPr>
              <w:t>临床医学</w:t>
            </w:r>
            <w:r>
              <w:rPr>
                <w:rFonts w:hint="eastAsia"/>
                <w:spacing w:val="6"/>
                <w:lang w:eastAsia="zh-CN"/>
              </w:rPr>
              <w:t>（规培儿科优先）</w:t>
            </w:r>
          </w:p>
        </w:tc>
        <w:tc>
          <w:tcPr>
            <w:tcW w:w="3194" w:type="dxa"/>
            <w:tcBorders>
              <w:left w:val="single" w:color="auto" w:sz="4" w:space="0"/>
            </w:tcBorders>
          </w:tcPr>
          <w:p w14:paraId="128F54A5">
            <w:pPr>
              <w:spacing w:before="14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1FAEF7A3">
            <w:pPr>
              <w:pStyle w:val="164"/>
              <w:spacing w:before="165" w:line="242" w:lineRule="auto"/>
              <w:ind w:left="656"/>
              <w:jc w:val="both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1</w:t>
            </w:r>
          </w:p>
        </w:tc>
      </w:tr>
      <w:tr w14:paraId="1E61F0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atLeast"/>
        </w:trPr>
        <w:tc>
          <w:tcPr>
            <w:tcW w:w="671" w:type="dxa"/>
            <w:tcBorders>
              <w:top w:val="single" w:color="auto" w:sz="4" w:space="0"/>
            </w:tcBorders>
          </w:tcPr>
          <w:p w14:paraId="55156DCF">
            <w:pPr>
              <w:pStyle w:val="164"/>
              <w:widowControl w:val="0"/>
              <w:spacing w:before="166" w:line="242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12</w:t>
            </w:r>
          </w:p>
        </w:tc>
        <w:tc>
          <w:tcPr>
            <w:tcW w:w="1766" w:type="dxa"/>
            <w:tcBorders>
              <w:top w:val="single" w:color="auto" w:sz="4" w:space="0"/>
            </w:tcBorders>
          </w:tcPr>
          <w:p w14:paraId="32228B85">
            <w:pPr>
              <w:pStyle w:val="164"/>
              <w:spacing w:before="150" w:line="220" w:lineRule="auto"/>
              <w:ind w:left="275"/>
              <w:jc w:val="center"/>
              <w:rPr>
                <w:rFonts w:hint="eastAsia"/>
              </w:rPr>
            </w:pPr>
            <w:r>
              <w:rPr>
                <w:spacing w:val="3"/>
              </w:rPr>
              <w:t>急诊医学科</w:t>
            </w:r>
          </w:p>
        </w:tc>
        <w:tc>
          <w:tcPr>
            <w:tcW w:w="3677" w:type="dxa"/>
            <w:tcBorders>
              <w:top w:val="single" w:color="auto" w:sz="4" w:space="0"/>
            </w:tcBorders>
          </w:tcPr>
          <w:p w14:paraId="724F47AD">
            <w:pPr>
              <w:pStyle w:val="164"/>
              <w:spacing w:before="150" w:line="220" w:lineRule="auto"/>
              <w:jc w:val="center"/>
              <w:rPr>
                <w:rFonts w:hint="eastAsia"/>
              </w:rPr>
            </w:pPr>
            <w:r>
              <w:rPr>
                <w:spacing w:val="2"/>
              </w:rPr>
              <w:t>临床医学</w:t>
            </w:r>
          </w:p>
        </w:tc>
        <w:tc>
          <w:tcPr>
            <w:tcW w:w="3194" w:type="dxa"/>
          </w:tcPr>
          <w:p w14:paraId="667DBA4C">
            <w:pPr>
              <w:spacing w:before="15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0060D898">
            <w:pPr>
              <w:pStyle w:val="164"/>
              <w:spacing w:before="175" w:line="241" w:lineRule="auto"/>
              <w:ind w:left="656"/>
              <w:jc w:val="both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2</w:t>
            </w:r>
          </w:p>
        </w:tc>
      </w:tr>
      <w:tr w14:paraId="12C8E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</w:tcPr>
          <w:p w14:paraId="2E5ACBD5">
            <w:pPr>
              <w:pStyle w:val="164"/>
              <w:widowControl w:val="0"/>
              <w:spacing w:before="340" w:line="243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13</w:t>
            </w:r>
          </w:p>
        </w:tc>
        <w:tc>
          <w:tcPr>
            <w:tcW w:w="1766" w:type="dxa"/>
          </w:tcPr>
          <w:p w14:paraId="6C4A67F8">
            <w:pPr>
              <w:pStyle w:val="164"/>
              <w:spacing w:before="140" w:line="220" w:lineRule="auto"/>
              <w:ind w:left="632"/>
              <w:jc w:val="both"/>
              <w:rPr>
                <w:rFonts w:hint="eastAsia"/>
              </w:rPr>
            </w:pPr>
            <w:r>
              <w:rPr>
                <w:spacing w:val="5"/>
              </w:rPr>
              <w:t>眼科</w:t>
            </w:r>
          </w:p>
        </w:tc>
        <w:tc>
          <w:tcPr>
            <w:tcW w:w="3677" w:type="dxa"/>
          </w:tcPr>
          <w:p w14:paraId="7D837AC5">
            <w:pPr>
              <w:pStyle w:val="164"/>
              <w:spacing w:before="142" w:line="220" w:lineRule="auto"/>
              <w:ind w:left="1347"/>
              <w:jc w:val="both"/>
              <w:rPr>
                <w:rFonts w:hint="eastAsia"/>
              </w:rPr>
            </w:pPr>
            <w:r>
              <w:rPr>
                <w:spacing w:val="4"/>
              </w:rPr>
              <w:t>临床医学</w:t>
            </w:r>
          </w:p>
        </w:tc>
        <w:tc>
          <w:tcPr>
            <w:tcW w:w="3194" w:type="dxa"/>
          </w:tcPr>
          <w:p w14:paraId="3809C423">
            <w:pPr>
              <w:spacing w:before="14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69B65432">
            <w:pPr>
              <w:pStyle w:val="164"/>
              <w:spacing w:before="166" w:line="242" w:lineRule="auto"/>
              <w:ind w:left="656"/>
              <w:jc w:val="both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34C32D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671" w:type="dxa"/>
          </w:tcPr>
          <w:p w14:paraId="407BAF37">
            <w:pPr>
              <w:pStyle w:val="164"/>
              <w:widowControl w:val="0"/>
              <w:spacing w:before="176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14</w:t>
            </w:r>
          </w:p>
        </w:tc>
        <w:tc>
          <w:tcPr>
            <w:tcW w:w="1766" w:type="dxa"/>
          </w:tcPr>
          <w:p w14:paraId="63FD9F0E">
            <w:pPr>
              <w:pStyle w:val="164"/>
              <w:spacing w:before="150" w:line="220" w:lineRule="auto"/>
              <w:ind w:left="275"/>
              <w:jc w:val="center"/>
              <w:rPr>
                <w:rFonts w:hint="eastAsia"/>
              </w:rPr>
            </w:pPr>
            <w:r>
              <w:rPr>
                <w:spacing w:val="3"/>
              </w:rPr>
              <w:t>耳鼻咽喉科</w:t>
            </w:r>
          </w:p>
        </w:tc>
        <w:tc>
          <w:tcPr>
            <w:tcW w:w="3677" w:type="dxa"/>
          </w:tcPr>
          <w:p w14:paraId="13CBC045">
            <w:pPr>
              <w:pStyle w:val="164"/>
              <w:spacing w:before="152" w:line="220" w:lineRule="auto"/>
              <w:ind w:left="1347"/>
              <w:jc w:val="both"/>
              <w:rPr>
                <w:rFonts w:hint="eastAsia"/>
              </w:rPr>
            </w:pPr>
            <w:r>
              <w:rPr>
                <w:spacing w:val="4"/>
              </w:rPr>
              <w:t>临床医学</w:t>
            </w:r>
          </w:p>
        </w:tc>
        <w:tc>
          <w:tcPr>
            <w:tcW w:w="3194" w:type="dxa"/>
          </w:tcPr>
          <w:p w14:paraId="0A9BC4ED">
            <w:pPr>
              <w:spacing w:before="15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14DE71DF">
            <w:pPr>
              <w:pStyle w:val="164"/>
              <w:spacing w:before="176" w:line="242" w:lineRule="auto"/>
              <w:ind w:left="656"/>
              <w:jc w:val="both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2</w:t>
            </w:r>
          </w:p>
        </w:tc>
      </w:tr>
      <w:tr w14:paraId="29061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atLeast"/>
        </w:trPr>
        <w:tc>
          <w:tcPr>
            <w:tcW w:w="671" w:type="dxa"/>
          </w:tcPr>
          <w:p w14:paraId="3EAA491C">
            <w:pPr>
              <w:pStyle w:val="164"/>
              <w:widowControl w:val="0"/>
              <w:spacing w:before="200" w:line="243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15</w:t>
            </w:r>
          </w:p>
        </w:tc>
        <w:tc>
          <w:tcPr>
            <w:tcW w:w="1766" w:type="dxa"/>
          </w:tcPr>
          <w:p w14:paraId="25C37E81">
            <w:pPr>
              <w:pStyle w:val="164"/>
              <w:spacing w:before="150" w:line="220" w:lineRule="auto"/>
              <w:ind w:left="516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视光部</w:t>
            </w:r>
          </w:p>
        </w:tc>
        <w:tc>
          <w:tcPr>
            <w:tcW w:w="3677" w:type="dxa"/>
          </w:tcPr>
          <w:p w14:paraId="57D8F1B4">
            <w:pPr>
              <w:pStyle w:val="164"/>
              <w:widowControl w:val="0"/>
              <w:spacing w:before="152" w:line="221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2"/>
              </w:rPr>
              <w:t>视光学专业</w:t>
            </w:r>
          </w:p>
        </w:tc>
        <w:tc>
          <w:tcPr>
            <w:tcW w:w="3194" w:type="dxa"/>
          </w:tcPr>
          <w:p w14:paraId="38BD743C">
            <w:pPr>
              <w:spacing w:before="15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全日制本科及以上学历，硕士研究生优先</w:t>
            </w:r>
          </w:p>
        </w:tc>
        <w:tc>
          <w:tcPr>
            <w:tcW w:w="1458" w:type="dxa"/>
          </w:tcPr>
          <w:p w14:paraId="57210693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68BCBD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</w:trPr>
        <w:tc>
          <w:tcPr>
            <w:tcW w:w="671" w:type="dxa"/>
          </w:tcPr>
          <w:p w14:paraId="6A46DAE4">
            <w:pPr>
              <w:pStyle w:val="164"/>
              <w:widowControl w:val="0"/>
              <w:spacing w:before="20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16</w:t>
            </w:r>
          </w:p>
        </w:tc>
        <w:tc>
          <w:tcPr>
            <w:tcW w:w="1766" w:type="dxa"/>
          </w:tcPr>
          <w:p w14:paraId="3B483B63">
            <w:pPr>
              <w:pStyle w:val="164"/>
              <w:widowControl w:val="0"/>
              <w:spacing w:before="200" w:line="221" w:lineRule="auto"/>
              <w:ind w:left="516"/>
              <w:jc w:val="both"/>
              <w:rPr>
                <w:rFonts w:hint="eastAsia"/>
              </w:rPr>
            </w:pPr>
            <w:r>
              <w:rPr>
                <w:spacing w:val="4"/>
              </w:rPr>
              <w:t>中医科</w:t>
            </w:r>
          </w:p>
        </w:tc>
        <w:tc>
          <w:tcPr>
            <w:tcW w:w="3677" w:type="dxa"/>
          </w:tcPr>
          <w:p w14:paraId="5D1B27A5">
            <w:pPr>
              <w:pStyle w:val="164"/>
              <w:widowControl w:val="0"/>
              <w:spacing w:before="176" w:line="221" w:lineRule="auto"/>
              <w:jc w:val="center"/>
              <w:rPr>
                <w:rFonts w:hint="eastAsia"/>
              </w:rPr>
            </w:pPr>
            <w:r>
              <w:rPr>
                <w:spacing w:val="2"/>
              </w:rPr>
              <w:t>中医学专业</w:t>
            </w:r>
          </w:p>
        </w:tc>
        <w:tc>
          <w:tcPr>
            <w:tcW w:w="3194" w:type="dxa"/>
          </w:tcPr>
          <w:p w14:paraId="75CCC73F">
            <w:pPr>
              <w:spacing w:before="15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4C04A1B7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2</w:t>
            </w:r>
          </w:p>
        </w:tc>
      </w:tr>
      <w:tr w14:paraId="0C65AF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68" w:hRule="atLeast"/>
        </w:trPr>
        <w:tc>
          <w:tcPr>
            <w:tcW w:w="671" w:type="dxa"/>
          </w:tcPr>
          <w:p w14:paraId="2BC37C4B">
            <w:pPr>
              <w:pStyle w:val="164"/>
              <w:widowControl w:val="0"/>
              <w:spacing w:before="176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17</w:t>
            </w:r>
          </w:p>
        </w:tc>
        <w:tc>
          <w:tcPr>
            <w:tcW w:w="1766" w:type="dxa"/>
          </w:tcPr>
          <w:p w14:paraId="05840292">
            <w:pPr>
              <w:pStyle w:val="164"/>
              <w:widowControl w:val="0"/>
              <w:spacing w:before="340" w:line="221" w:lineRule="auto"/>
              <w:jc w:val="center"/>
              <w:rPr>
                <w:rFonts w:hint="eastAsia"/>
                <w:spacing w:val="4"/>
                <w:lang w:eastAsia="zh-CN"/>
              </w:rPr>
            </w:pPr>
            <w:r>
              <w:rPr>
                <w:rFonts w:hint="eastAsia"/>
                <w:spacing w:val="4"/>
                <w:lang w:eastAsia="zh-CN"/>
              </w:rPr>
              <w:t>精神心理门诊</w:t>
            </w:r>
          </w:p>
        </w:tc>
        <w:tc>
          <w:tcPr>
            <w:tcW w:w="3677" w:type="dxa"/>
            <w:vAlign w:val="center"/>
          </w:tcPr>
          <w:p w14:paraId="34634CC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 w:bidi="ar"/>
              </w:rPr>
              <w:t>临床医学</w:t>
            </w:r>
          </w:p>
        </w:tc>
        <w:tc>
          <w:tcPr>
            <w:tcW w:w="3194" w:type="dxa"/>
          </w:tcPr>
          <w:p w14:paraId="6085D299">
            <w:pPr>
              <w:spacing w:before="150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全日制本科及以上学历毕业的规培生，注册精神科，心理治疗师优先</w:t>
            </w:r>
          </w:p>
        </w:tc>
        <w:tc>
          <w:tcPr>
            <w:tcW w:w="1458" w:type="dxa"/>
          </w:tcPr>
          <w:p w14:paraId="08ED2308">
            <w:pPr>
              <w:pStyle w:val="164"/>
              <w:widowControl w:val="0"/>
              <w:spacing w:before="340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2726A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6" w:hRule="atLeast"/>
        </w:trPr>
        <w:tc>
          <w:tcPr>
            <w:tcW w:w="671" w:type="dxa"/>
          </w:tcPr>
          <w:p w14:paraId="340B2AFA">
            <w:pPr>
              <w:pStyle w:val="164"/>
              <w:widowControl w:val="0"/>
              <w:spacing w:before="176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18</w:t>
            </w:r>
          </w:p>
        </w:tc>
        <w:tc>
          <w:tcPr>
            <w:tcW w:w="1766" w:type="dxa"/>
          </w:tcPr>
          <w:p w14:paraId="2B7C925C">
            <w:pPr>
              <w:pStyle w:val="164"/>
              <w:widowControl w:val="0"/>
              <w:spacing w:before="151" w:line="22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全科医学</w:t>
            </w:r>
          </w:p>
        </w:tc>
        <w:tc>
          <w:tcPr>
            <w:tcW w:w="3677" w:type="dxa"/>
          </w:tcPr>
          <w:p w14:paraId="6507AF95">
            <w:pPr>
              <w:pStyle w:val="164"/>
              <w:spacing w:before="152" w:line="220" w:lineRule="auto"/>
              <w:ind w:left="1347"/>
              <w:jc w:val="both"/>
              <w:rPr>
                <w:rFonts w:hint="eastAsia"/>
              </w:rPr>
            </w:pPr>
            <w:r>
              <w:rPr>
                <w:spacing w:val="4"/>
              </w:rPr>
              <w:t>临床医学</w:t>
            </w:r>
          </w:p>
        </w:tc>
        <w:tc>
          <w:tcPr>
            <w:tcW w:w="3194" w:type="dxa"/>
          </w:tcPr>
          <w:p w14:paraId="72E7D100">
            <w:pPr>
              <w:spacing w:before="151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4249E017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2</w:t>
            </w:r>
          </w:p>
        </w:tc>
      </w:tr>
      <w:tr w14:paraId="387C7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5" w:hRule="atLeast"/>
        </w:trPr>
        <w:tc>
          <w:tcPr>
            <w:tcW w:w="671" w:type="dxa"/>
          </w:tcPr>
          <w:p w14:paraId="11A8CBD7">
            <w:pPr>
              <w:pStyle w:val="164"/>
              <w:widowControl w:val="0"/>
              <w:spacing w:before="200" w:line="24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19</w:t>
            </w:r>
          </w:p>
        </w:tc>
        <w:tc>
          <w:tcPr>
            <w:tcW w:w="1766" w:type="dxa"/>
          </w:tcPr>
          <w:p w14:paraId="13A0AA22">
            <w:pPr>
              <w:pStyle w:val="164"/>
              <w:widowControl w:val="0"/>
              <w:spacing w:before="200" w:line="221" w:lineRule="auto"/>
              <w:jc w:val="center"/>
              <w:rPr>
                <w:rFonts w:hint="eastAsia"/>
              </w:rPr>
            </w:pPr>
            <w:r>
              <w:rPr>
                <w:rFonts w:hint="eastAsia"/>
                <w:spacing w:val="3"/>
                <w:lang w:eastAsia="zh-CN"/>
              </w:rPr>
              <w:t>疼痛</w:t>
            </w:r>
            <w:r>
              <w:rPr>
                <w:spacing w:val="3"/>
              </w:rPr>
              <w:t>科</w:t>
            </w:r>
          </w:p>
        </w:tc>
        <w:tc>
          <w:tcPr>
            <w:tcW w:w="3677" w:type="dxa"/>
            <w:vAlign w:val="center"/>
          </w:tcPr>
          <w:p w14:paraId="15ABA89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临床麻醉学专业或疼痛学专业</w:t>
            </w:r>
          </w:p>
        </w:tc>
        <w:tc>
          <w:tcPr>
            <w:tcW w:w="3194" w:type="dxa"/>
          </w:tcPr>
          <w:p w14:paraId="756F0184">
            <w:pPr>
              <w:spacing w:before="151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全日制本科及以上学历毕业的规培生，硕士研究生优先</w:t>
            </w:r>
          </w:p>
        </w:tc>
        <w:tc>
          <w:tcPr>
            <w:tcW w:w="1458" w:type="dxa"/>
          </w:tcPr>
          <w:p w14:paraId="3E9A174B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2</w:t>
            </w:r>
          </w:p>
        </w:tc>
      </w:tr>
      <w:tr w14:paraId="41E4FB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5" w:hRule="atLeast"/>
        </w:trPr>
        <w:tc>
          <w:tcPr>
            <w:tcW w:w="671" w:type="dxa"/>
          </w:tcPr>
          <w:p w14:paraId="1A457B40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20</w:t>
            </w:r>
          </w:p>
        </w:tc>
        <w:tc>
          <w:tcPr>
            <w:tcW w:w="1766" w:type="dxa"/>
          </w:tcPr>
          <w:p w14:paraId="769613A6">
            <w:pPr>
              <w:pStyle w:val="164"/>
              <w:spacing w:before="154" w:line="222" w:lineRule="auto"/>
              <w:ind w:left="391"/>
              <w:jc w:val="both"/>
              <w:rPr>
                <w:rFonts w:hint="eastAsia"/>
              </w:rPr>
            </w:pPr>
            <w:r>
              <w:rPr>
                <w:spacing w:val="4"/>
              </w:rPr>
              <w:t>心电图室</w:t>
            </w:r>
          </w:p>
        </w:tc>
        <w:tc>
          <w:tcPr>
            <w:tcW w:w="3677" w:type="dxa"/>
          </w:tcPr>
          <w:p w14:paraId="767CB97E">
            <w:pPr>
              <w:pStyle w:val="164"/>
              <w:spacing w:before="153" w:line="220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000000"/>
                <w:lang w:eastAsia="zh-CN" w:bidi="ar"/>
              </w:rPr>
              <w:t>医学影像学诊断专业</w:t>
            </w:r>
          </w:p>
        </w:tc>
        <w:tc>
          <w:tcPr>
            <w:tcW w:w="3194" w:type="dxa"/>
          </w:tcPr>
          <w:p w14:paraId="29E51016">
            <w:pPr>
              <w:spacing w:before="151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全日制本科及以上学历，学士学位</w:t>
            </w:r>
          </w:p>
        </w:tc>
        <w:tc>
          <w:tcPr>
            <w:tcW w:w="1458" w:type="dxa"/>
          </w:tcPr>
          <w:p w14:paraId="53A6D277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1</w:t>
            </w:r>
          </w:p>
        </w:tc>
      </w:tr>
      <w:tr w14:paraId="4D618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5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088195B9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21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6E59910D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医学影像科</w:t>
            </w:r>
          </w:p>
        </w:tc>
        <w:tc>
          <w:tcPr>
            <w:tcW w:w="3677" w:type="dxa"/>
            <w:tcBorders>
              <w:bottom w:val="single" w:color="auto" w:sz="4" w:space="0"/>
            </w:tcBorders>
            <w:vAlign w:val="center"/>
          </w:tcPr>
          <w:p w14:paraId="7D1E9E6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医学影像学诊断专业</w:t>
            </w:r>
          </w:p>
        </w:tc>
        <w:tc>
          <w:tcPr>
            <w:tcW w:w="3194" w:type="dxa"/>
            <w:vAlign w:val="center"/>
          </w:tcPr>
          <w:p w14:paraId="1AB09B6F">
            <w:pPr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全日制本科及以上学历，学士学位</w:t>
            </w:r>
          </w:p>
        </w:tc>
        <w:tc>
          <w:tcPr>
            <w:tcW w:w="1458" w:type="dxa"/>
          </w:tcPr>
          <w:p w14:paraId="0447B118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1</w:t>
            </w:r>
          </w:p>
        </w:tc>
      </w:tr>
      <w:tr w14:paraId="0F7D26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5" w:hRule="atLeast"/>
        </w:trPr>
        <w:tc>
          <w:tcPr>
            <w:tcW w:w="671" w:type="dxa"/>
            <w:tcBorders>
              <w:bottom w:val="single" w:color="auto" w:sz="4" w:space="0"/>
            </w:tcBorders>
          </w:tcPr>
          <w:p w14:paraId="31CF20E7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22</w:t>
            </w:r>
          </w:p>
        </w:tc>
        <w:tc>
          <w:tcPr>
            <w:tcW w:w="1766" w:type="dxa"/>
            <w:tcBorders>
              <w:bottom w:val="single" w:color="auto" w:sz="4" w:space="0"/>
            </w:tcBorders>
            <w:vAlign w:val="center"/>
          </w:tcPr>
          <w:p w14:paraId="722DFCDB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肿瘤一区</w:t>
            </w:r>
          </w:p>
        </w:tc>
        <w:tc>
          <w:tcPr>
            <w:tcW w:w="3677" w:type="dxa"/>
            <w:tcBorders>
              <w:bottom w:val="single" w:color="auto" w:sz="4" w:space="0"/>
            </w:tcBorders>
            <w:vAlign w:val="center"/>
          </w:tcPr>
          <w:p w14:paraId="694A4D9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临床医学</w:t>
            </w:r>
          </w:p>
        </w:tc>
        <w:tc>
          <w:tcPr>
            <w:tcW w:w="3194" w:type="dxa"/>
            <w:vAlign w:val="center"/>
          </w:tcPr>
          <w:p w14:paraId="628EEF85">
            <w:pPr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全日制硕士研究生，肿瘤放射方向</w:t>
            </w:r>
          </w:p>
        </w:tc>
        <w:tc>
          <w:tcPr>
            <w:tcW w:w="1458" w:type="dxa"/>
          </w:tcPr>
          <w:p w14:paraId="2087A978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lang w:eastAsia="zh-CN"/>
              </w:rPr>
              <w:t>2</w:t>
            </w:r>
          </w:p>
        </w:tc>
      </w:tr>
      <w:tr w14:paraId="5AA344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5" w:hRule="atLeast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F3AE865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24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</w:tcPr>
          <w:p w14:paraId="21F25A1D">
            <w:pPr>
              <w:pStyle w:val="164"/>
              <w:widowControl w:val="0"/>
              <w:spacing w:before="151" w:line="221" w:lineRule="auto"/>
              <w:jc w:val="center"/>
              <w:rPr>
                <w:rFonts w:hint="eastAsia"/>
              </w:rPr>
            </w:pPr>
            <w:r>
              <w:rPr>
                <w:spacing w:val="4"/>
              </w:rPr>
              <w:t>药剂科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7C1D4">
            <w:pPr>
              <w:pStyle w:val="164"/>
              <w:spacing w:before="155" w:line="221" w:lineRule="auto"/>
              <w:ind w:left="1473"/>
              <w:jc w:val="both"/>
              <w:rPr>
                <w:rFonts w:hint="eastAsia"/>
              </w:rPr>
            </w:pPr>
            <w:r>
              <w:rPr>
                <w:spacing w:val="5"/>
              </w:rPr>
              <w:t>中药学</w:t>
            </w:r>
          </w:p>
        </w:tc>
        <w:tc>
          <w:tcPr>
            <w:tcW w:w="3194" w:type="dxa"/>
            <w:tcBorders>
              <w:left w:val="single" w:color="auto" w:sz="4" w:space="0"/>
            </w:tcBorders>
          </w:tcPr>
          <w:p w14:paraId="3253E42B">
            <w:pPr>
              <w:spacing w:before="152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全日制本科及以上学历，硕士研究生优先</w:t>
            </w:r>
          </w:p>
        </w:tc>
        <w:tc>
          <w:tcPr>
            <w:tcW w:w="1458" w:type="dxa"/>
          </w:tcPr>
          <w:p w14:paraId="57650CA7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</w:rPr>
            </w:pPr>
            <w:r>
              <w:rPr>
                <w:color w:val="0000FF"/>
              </w:rPr>
              <w:t>1</w:t>
            </w:r>
          </w:p>
        </w:tc>
      </w:tr>
      <w:tr w14:paraId="4292A0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44748BF7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25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</w:tcPr>
          <w:p w14:paraId="462A6603">
            <w:pPr>
              <w:pStyle w:val="164"/>
              <w:spacing w:before="155" w:line="221" w:lineRule="auto"/>
              <w:ind w:left="632"/>
              <w:jc w:val="both"/>
              <w:rPr>
                <w:rFonts w:hint="eastAsia"/>
              </w:rPr>
            </w:pPr>
            <w:r>
              <w:rPr>
                <w:spacing w:val="-2"/>
              </w:rPr>
              <w:t>护理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</w:tcPr>
          <w:p w14:paraId="63984E6A">
            <w:pPr>
              <w:pStyle w:val="164"/>
              <w:spacing w:before="155" w:line="221" w:lineRule="auto"/>
              <w:ind w:left="1473"/>
              <w:jc w:val="both"/>
              <w:rPr>
                <w:rFonts w:hint="eastAsia"/>
              </w:rPr>
            </w:pPr>
            <w:r>
              <w:rPr>
                <w:spacing w:val="5"/>
              </w:rPr>
              <w:t>护理学</w:t>
            </w:r>
          </w:p>
        </w:tc>
        <w:tc>
          <w:tcPr>
            <w:tcW w:w="3194" w:type="dxa"/>
          </w:tcPr>
          <w:p w14:paraId="650523BA">
            <w:pPr>
              <w:spacing w:before="152" w:line="220" w:lineRule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全日制本科及以上学历</w:t>
            </w:r>
          </w:p>
        </w:tc>
        <w:tc>
          <w:tcPr>
            <w:tcW w:w="1458" w:type="dxa"/>
          </w:tcPr>
          <w:p w14:paraId="11389401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20</w:t>
            </w:r>
          </w:p>
        </w:tc>
      </w:tr>
      <w:tr w14:paraId="56647B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0E1FCE62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26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53D45F6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病案管理科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</w:tcPr>
          <w:p w14:paraId="4AB1EFB1">
            <w:pPr>
              <w:pStyle w:val="164"/>
              <w:spacing w:before="155" w:line="221" w:lineRule="auto"/>
              <w:ind w:left="1473"/>
              <w:jc w:val="both"/>
              <w:rPr>
                <w:rFonts w:hint="eastAsia"/>
                <w:spacing w:val="5"/>
              </w:rPr>
            </w:pPr>
            <w:r>
              <w:rPr>
                <w:rFonts w:hint="eastAsia"/>
                <w:spacing w:val="4"/>
                <w:lang w:eastAsia="zh-CN"/>
              </w:rPr>
              <w:t>临床医学</w:t>
            </w:r>
          </w:p>
        </w:tc>
        <w:tc>
          <w:tcPr>
            <w:tcW w:w="3194" w:type="dxa"/>
            <w:shd w:val="clear" w:color="auto" w:fill="FFFFFF"/>
            <w:vAlign w:val="center"/>
          </w:tcPr>
          <w:p w14:paraId="274546EC">
            <w:pPr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1.全日制本科及以上学历；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2.有编码证</w:t>
            </w:r>
          </w:p>
        </w:tc>
        <w:tc>
          <w:tcPr>
            <w:tcW w:w="1458" w:type="dxa"/>
          </w:tcPr>
          <w:p w14:paraId="27BE9B9C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spacing w:val="-6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1</w:t>
            </w:r>
          </w:p>
        </w:tc>
      </w:tr>
      <w:tr w14:paraId="47074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67DA10D5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27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C4A481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公卫科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E7BCA3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预防医学</w:t>
            </w:r>
          </w:p>
        </w:tc>
        <w:tc>
          <w:tcPr>
            <w:tcW w:w="3194" w:type="dxa"/>
            <w:shd w:val="clear" w:color="auto" w:fill="FFFFFF"/>
            <w:vAlign w:val="center"/>
          </w:tcPr>
          <w:p w14:paraId="6A3C6F89">
            <w:pPr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1.全日制本科及以上学历；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2.应届毕业生</w:t>
            </w:r>
          </w:p>
        </w:tc>
        <w:tc>
          <w:tcPr>
            <w:tcW w:w="1458" w:type="dxa"/>
          </w:tcPr>
          <w:p w14:paraId="2B8FCF0F">
            <w:pPr>
              <w:pStyle w:val="164"/>
              <w:widowControl w:val="0"/>
              <w:spacing w:before="156" w:line="243" w:lineRule="auto"/>
              <w:jc w:val="center"/>
              <w:rPr>
                <w:rFonts w:hint="eastAsia"/>
                <w:color w:val="0000FF"/>
                <w:spacing w:val="-6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1</w:t>
            </w:r>
          </w:p>
        </w:tc>
      </w:tr>
      <w:tr w14:paraId="135FE4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7D7C8AC2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28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DE43A3A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医学装备科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（设备管理维护员）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79A7F64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生物医学工程</w:t>
            </w:r>
          </w:p>
        </w:tc>
        <w:tc>
          <w:tcPr>
            <w:tcW w:w="3194" w:type="dxa"/>
            <w:vAlign w:val="center"/>
          </w:tcPr>
          <w:p w14:paraId="6D15DB45">
            <w:pPr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1.全日制本科及以上学历；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2.持有医用设备维修相关证书者优先</w:t>
            </w:r>
          </w:p>
        </w:tc>
        <w:tc>
          <w:tcPr>
            <w:tcW w:w="1458" w:type="dxa"/>
          </w:tcPr>
          <w:p w14:paraId="7A89CBE4">
            <w:pPr>
              <w:pStyle w:val="164"/>
              <w:widowControl w:val="0"/>
              <w:spacing w:before="320" w:line="243" w:lineRule="auto"/>
              <w:jc w:val="center"/>
              <w:rPr>
                <w:rFonts w:hint="eastAsia"/>
                <w:color w:val="0000FF"/>
                <w:spacing w:val="-6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1</w:t>
            </w:r>
          </w:p>
        </w:tc>
      </w:tr>
      <w:tr w14:paraId="32BC9A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</w:tcPr>
          <w:p w14:paraId="60C7907B">
            <w:pPr>
              <w:pStyle w:val="164"/>
              <w:widowControl w:val="0"/>
              <w:spacing w:before="177" w:line="241" w:lineRule="auto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29</w:t>
            </w:r>
          </w:p>
        </w:tc>
        <w:tc>
          <w:tcPr>
            <w:tcW w:w="1766" w:type="dxa"/>
            <w:tcBorders>
              <w:top w:val="single" w:color="auto" w:sz="4" w:space="0"/>
              <w:bottom w:val="single" w:color="auto" w:sz="4" w:space="0"/>
            </w:tcBorders>
          </w:tcPr>
          <w:p w14:paraId="62FEA555">
            <w:pPr>
              <w:pStyle w:val="164"/>
              <w:widowControl w:val="0"/>
              <w:spacing w:before="220" w:line="221" w:lineRule="auto"/>
              <w:jc w:val="center"/>
              <w:rPr>
                <w:rFonts w:hint="eastAsia"/>
                <w:spacing w:val="-2"/>
                <w:lang w:eastAsia="zh-CN"/>
              </w:rPr>
            </w:pPr>
            <w:r>
              <w:rPr>
                <w:rFonts w:hint="eastAsia"/>
                <w:spacing w:val="-2"/>
                <w:lang w:eastAsia="zh-CN"/>
              </w:rPr>
              <w:t>科教科</w:t>
            </w:r>
          </w:p>
        </w:tc>
        <w:tc>
          <w:tcPr>
            <w:tcW w:w="367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19A83C">
            <w:pPr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临床医学/临床药学</w:t>
            </w:r>
          </w:p>
        </w:tc>
        <w:tc>
          <w:tcPr>
            <w:tcW w:w="3194" w:type="dxa"/>
            <w:vAlign w:val="center"/>
          </w:tcPr>
          <w:p w14:paraId="1957F764">
            <w:pPr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1.全日制硕士研究生及以上学历；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2.发表过SCI论文者优先</w:t>
            </w:r>
          </w:p>
        </w:tc>
        <w:tc>
          <w:tcPr>
            <w:tcW w:w="1458" w:type="dxa"/>
          </w:tcPr>
          <w:p w14:paraId="5EBA78E4">
            <w:pPr>
              <w:pStyle w:val="164"/>
              <w:widowControl w:val="0"/>
              <w:spacing w:before="320" w:line="243" w:lineRule="auto"/>
              <w:jc w:val="center"/>
              <w:rPr>
                <w:rFonts w:hint="eastAsia"/>
                <w:color w:val="0000FF"/>
                <w:spacing w:val="-6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1</w:t>
            </w:r>
          </w:p>
        </w:tc>
      </w:tr>
      <w:tr w14:paraId="665C8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0" w:hRule="atLeast"/>
        </w:trPr>
        <w:tc>
          <w:tcPr>
            <w:tcW w:w="9308" w:type="dxa"/>
            <w:gridSpan w:val="4"/>
            <w:tcBorders>
              <w:top w:val="single" w:color="auto" w:sz="4" w:space="0"/>
            </w:tcBorders>
          </w:tcPr>
          <w:p w14:paraId="08744210">
            <w:pPr>
              <w:spacing w:before="120" w:beforeLines="5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458" w:type="dxa"/>
          </w:tcPr>
          <w:p w14:paraId="6F1727BE">
            <w:pPr>
              <w:pStyle w:val="164"/>
              <w:widowControl w:val="0"/>
              <w:spacing w:before="176" w:line="243" w:lineRule="auto"/>
              <w:jc w:val="center"/>
              <w:rPr>
                <w:rFonts w:hint="eastAsia"/>
                <w:color w:val="0000FF"/>
                <w:spacing w:val="-6"/>
                <w:lang w:eastAsia="zh-CN"/>
              </w:rPr>
            </w:pPr>
            <w:r>
              <w:rPr>
                <w:rFonts w:hint="eastAsia"/>
                <w:color w:val="0000FF"/>
                <w:spacing w:val="-6"/>
                <w:lang w:eastAsia="zh-CN"/>
              </w:rPr>
              <w:t>53</w:t>
            </w:r>
          </w:p>
        </w:tc>
      </w:tr>
    </w:tbl>
    <w:p w14:paraId="077D4035">
      <w:pPr>
        <w:spacing w:after="0" w:line="500" w:lineRule="exact"/>
        <w:ind w:right="640"/>
        <w:rPr>
          <w:rFonts w:hint="eastAsia" w:cs="仿宋_GB2312"/>
          <w:sz w:val="32"/>
          <w:szCs w:val="32"/>
          <w:lang w:eastAsia="zh-CN"/>
        </w:rPr>
      </w:pPr>
    </w:p>
    <w:sectPr>
      <w:pgSz w:w="11906" w:h="16838"/>
      <w:pgMar w:top="1417" w:right="1134" w:bottom="1134" w:left="1134" w:header="720" w:footer="720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">
    <w:altName w:val="Courier New"/>
    <w:panose1 w:val="02070409020205020404"/>
    <w:charset w:val="00"/>
    <w:family w:val="modern"/>
    <w:pitch w:val="default"/>
    <w:sig w:usb0="00000000" w:usb1="00000000" w:usb2="00000000" w:usb3="00000000" w:csb0="00000001" w:csb1="00000000"/>
  </w:font>
  <w:font w:name="Noto Sans Mono">
    <w:altName w:val="NumberOnly"/>
    <w:panose1 w:val="020B0509040504020204"/>
    <w:charset w:val="00"/>
    <w:family w:val="auto"/>
    <w:pitch w:val="default"/>
    <w:sig w:usb0="00000000" w:usb1="00000000" w:usb2="08000039" w:usb3="00100000" w:csb0="000001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altName w:val="仿宋_GB2312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HarmonyOS Sans SC">
    <w:altName w:val="宋体"/>
    <w:panose1 w:val="00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97BA3"/>
    <w:rsid w:val="001B3116"/>
    <w:rsid w:val="0029639D"/>
    <w:rsid w:val="002E53FB"/>
    <w:rsid w:val="00326F90"/>
    <w:rsid w:val="003C37FC"/>
    <w:rsid w:val="00474C1D"/>
    <w:rsid w:val="0048556A"/>
    <w:rsid w:val="00547035"/>
    <w:rsid w:val="006A67DB"/>
    <w:rsid w:val="006B1317"/>
    <w:rsid w:val="00726495"/>
    <w:rsid w:val="00761811"/>
    <w:rsid w:val="00796E60"/>
    <w:rsid w:val="00797D20"/>
    <w:rsid w:val="007A0939"/>
    <w:rsid w:val="007A71C0"/>
    <w:rsid w:val="008062D4"/>
    <w:rsid w:val="008909F6"/>
    <w:rsid w:val="008A1925"/>
    <w:rsid w:val="00976DEC"/>
    <w:rsid w:val="009D7398"/>
    <w:rsid w:val="00A14FF7"/>
    <w:rsid w:val="00A41731"/>
    <w:rsid w:val="00A87171"/>
    <w:rsid w:val="00A94395"/>
    <w:rsid w:val="00AA1D8D"/>
    <w:rsid w:val="00B47730"/>
    <w:rsid w:val="00CB0664"/>
    <w:rsid w:val="00CC65BF"/>
    <w:rsid w:val="00D3308D"/>
    <w:rsid w:val="00D4421B"/>
    <w:rsid w:val="00DA35CE"/>
    <w:rsid w:val="00E37777"/>
    <w:rsid w:val="00E90CC3"/>
    <w:rsid w:val="00F313B1"/>
    <w:rsid w:val="00F757C7"/>
    <w:rsid w:val="00F94608"/>
    <w:rsid w:val="00FC693F"/>
    <w:rsid w:val="011D4540"/>
    <w:rsid w:val="04D84517"/>
    <w:rsid w:val="0545478A"/>
    <w:rsid w:val="07341C95"/>
    <w:rsid w:val="0BB73761"/>
    <w:rsid w:val="0E011A10"/>
    <w:rsid w:val="219242F8"/>
    <w:rsid w:val="22A9366E"/>
    <w:rsid w:val="236B5FBE"/>
    <w:rsid w:val="27786E27"/>
    <w:rsid w:val="28744D45"/>
    <w:rsid w:val="2BAE6875"/>
    <w:rsid w:val="2D492CF1"/>
    <w:rsid w:val="2D7C6F40"/>
    <w:rsid w:val="2F607ACB"/>
    <w:rsid w:val="339C56F1"/>
    <w:rsid w:val="345E1099"/>
    <w:rsid w:val="3DF0549B"/>
    <w:rsid w:val="3EB52273"/>
    <w:rsid w:val="3F653D55"/>
    <w:rsid w:val="3F6E62FE"/>
    <w:rsid w:val="3FF6EFA7"/>
    <w:rsid w:val="45637592"/>
    <w:rsid w:val="508E493B"/>
    <w:rsid w:val="54B778D5"/>
    <w:rsid w:val="55D10548"/>
    <w:rsid w:val="65463D17"/>
    <w:rsid w:val="655B6C2D"/>
    <w:rsid w:val="68464DC5"/>
    <w:rsid w:val="6A030C85"/>
    <w:rsid w:val="6AA639A4"/>
    <w:rsid w:val="6B96396E"/>
    <w:rsid w:val="6E3D53ED"/>
    <w:rsid w:val="6EDF303A"/>
    <w:rsid w:val="78E159AC"/>
    <w:rsid w:val="9DFDC5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rPr>
      <w:color w:val="366091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rPr>
      <w:color w:val="943734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rPr>
      <w:color w:val="7692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rPr>
      <w:color w:val="5F497A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rPr>
      <w:color w:val="31849B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rPr>
      <w:color w:val="E36C09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rPr>
      <w:color w:val="000000" w:themeColor="text1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rPr>
      <w:color w:val="000000" w:themeColor="text1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rPr>
      <w:color w:val="000000" w:themeColor="text1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rPr>
      <w:color w:val="000000" w:themeColor="text1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rPr>
      <w:color w:val="000000" w:themeColor="text1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rPr>
      <w:color w:val="000000" w:themeColor="text1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2">
    <w:name w:val="Colorful Shading Accent 1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3">
    <w:name w:val="Colorful Shading Accent 2"/>
    <w:basedOn w:val="32"/>
    <w:qFormat/>
    <w:uiPriority w:val="71"/>
    <w:rPr>
      <w:color w:val="000000" w:themeColor="text1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4">
    <w:name w:val="Colorful Shading Accent 3"/>
    <w:basedOn w:val="32"/>
    <w:qFormat/>
    <w:uiPriority w:val="71"/>
    <w:rPr>
      <w:color w:val="000000" w:themeColor="text1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rPr>
      <w:color w:val="000000" w:themeColor="text1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6">
    <w:name w:val="Colorful Shading Accent 5"/>
    <w:basedOn w:val="32"/>
    <w:qFormat/>
    <w:uiPriority w:val="71"/>
    <w:rPr>
      <w:color w:val="000000" w:themeColor="text1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7">
    <w:name w:val="Colorful Shading Accent 6"/>
    <w:basedOn w:val="32"/>
    <w:qFormat/>
    <w:uiPriority w:val="71"/>
    <w:rPr>
      <w:color w:val="000000" w:themeColor="text1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18">
    <w:name w:val="Colorful List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4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4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0"/>
      <w:szCs w:val="20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</w:rPr>
  </w:style>
  <w:style w:type="character" w:customStyle="1" w:styleId="158">
    <w:name w:val="不明显强调1"/>
    <w:basedOn w:val="132"/>
    <w:qFormat/>
    <w:uiPriority w:val="19"/>
    <w:rPr>
      <w:i/>
      <w:iCs/>
      <w:color w:val="7E7E7E" w:themeColor="text1" w:themeTint="80"/>
    </w:rPr>
  </w:style>
  <w:style w:type="character" w:customStyle="1" w:styleId="159">
    <w:name w:val="明显强调1"/>
    <w:basedOn w:val="132"/>
    <w:qFormat/>
    <w:uiPriority w:val="21"/>
    <w:rPr>
      <w:b/>
      <w:bCs/>
      <w:i/>
      <w:iCs/>
      <w:color w:val="4F81BD" w:themeColor="accent1"/>
    </w:rPr>
  </w:style>
  <w:style w:type="character" w:customStyle="1" w:styleId="160">
    <w:name w:val="不明显参考1"/>
    <w:basedOn w:val="132"/>
    <w:qFormat/>
    <w:uiPriority w:val="31"/>
    <w:rPr>
      <w:smallCaps/>
      <w:color w:val="C0504D" w:themeColor="accent2"/>
      <w:u w:val="single"/>
    </w:rPr>
  </w:style>
  <w:style w:type="character" w:customStyle="1" w:styleId="161">
    <w:name w:val="明显参考1"/>
    <w:basedOn w:val="132"/>
    <w:qFormat/>
    <w:uiPriority w:val="32"/>
    <w:rPr>
      <w:b/>
      <w:bCs/>
      <w:smallCaps/>
      <w:color w:val="C0504D" w:themeColor="accent2"/>
      <w:spacing w:val="5"/>
      <w:u w:val="single"/>
    </w:rPr>
  </w:style>
  <w:style w:type="character" w:customStyle="1" w:styleId="162">
    <w:name w:val="书籍标题1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Table Text"/>
    <w:basedOn w:val="1"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16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4725</Words>
  <Characters>4994</Characters>
  <Lines>37</Lines>
  <Paragraphs>10</Paragraphs>
  <TotalTime>112</TotalTime>
  <ScaleCrop>false</ScaleCrop>
  <LinksUpToDate>false</LinksUpToDate>
  <CharactersWithSpaces>4994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云水荷心</cp:lastModifiedBy>
  <cp:lastPrinted>2026-08-24T19:55:00Z</cp:lastPrinted>
  <dcterms:modified xsi:type="dcterms:W3CDTF">2026-11-02T14:33:29Z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eyJoZGlkIjoiMjc5NjFjMTI1ZDlkNDAwNWUzNjBjOWY1ZjAzZDJmNTIiLCJ1c2VySWQiOiIzMTE5MzE2NzAifQ==</vt:lpwstr>
  </property>
  <property fmtid="{D5CDD505-2E9C-101B-9397-08002B2CF9AE}" pid="4" name="ICV">
    <vt:lpwstr>2D682BDAE5A14FCFA2EE6FDF2D2F6136_13</vt:lpwstr>
  </property>
</Properties>
</file>